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7B3F" w14:textId="5ECA8E07" w:rsidR="0081569F" w:rsidRPr="00507791" w:rsidRDefault="0081569F" w:rsidP="00507791"/>
    <w:p w14:paraId="56BECFFB" w14:textId="6F5694E6" w:rsidR="00D12DE6" w:rsidRPr="00161068" w:rsidRDefault="00507791" w:rsidP="00D12DE6">
      <w:pPr>
        <w:jc w:val="center"/>
        <w:rPr>
          <w:rFonts w:ascii="Cambria" w:eastAsia="Corbel" w:hAnsi="Cambria" w:cs="Calibri"/>
          <w:b/>
          <w:bCs/>
          <w:color w:val="2E74B5"/>
          <w:sz w:val="36"/>
          <w:szCs w:val="36"/>
          <w:lang w:val="en-CA"/>
        </w:rPr>
      </w:pPr>
      <w:r w:rsidRPr="00161068">
        <w:rPr>
          <w:rFonts w:ascii="Cambria" w:eastAsia="Corbel" w:hAnsi="Cambria" w:cs="Calibri"/>
          <w:b/>
          <w:bCs/>
          <w:color w:val="2E74B5"/>
          <w:sz w:val="36"/>
          <w:szCs w:val="36"/>
        </w:rPr>
        <w:t xml:space="preserve">CANSSI Saskatchewan </w:t>
      </w:r>
    </w:p>
    <w:p w14:paraId="086B28BE" w14:textId="77777777" w:rsidR="00601CA0" w:rsidRDefault="00D12DE6" w:rsidP="00D12DE6">
      <w:pPr>
        <w:jc w:val="center"/>
        <w:rPr>
          <w:rFonts w:ascii="Cambria" w:eastAsia="Corbel" w:hAnsi="Cambria" w:cs="Calibri"/>
          <w:b/>
          <w:bCs/>
          <w:color w:val="2E74B5"/>
          <w:sz w:val="36"/>
          <w:szCs w:val="36"/>
        </w:rPr>
      </w:pPr>
      <w:r w:rsidRPr="00161068">
        <w:rPr>
          <w:rFonts w:ascii="Cambria" w:eastAsia="Corbel" w:hAnsi="Cambria" w:cs="Calibri"/>
          <w:b/>
          <w:bCs/>
          <w:color w:val="2E74B5"/>
          <w:sz w:val="36"/>
          <w:szCs w:val="36"/>
          <w:lang w:val="en-CA"/>
        </w:rPr>
        <w:t xml:space="preserve"> Health Science Collaborating</w:t>
      </w:r>
      <w:r w:rsidR="00507791" w:rsidRPr="00161068">
        <w:rPr>
          <w:rFonts w:ascii="Cambria" w:eastAsia="Corbel" w:hAnsi="Cambria" w:cs="Calibri"/>
          <w:b/>
          <w:bCs/>
          <w:color w:val="2E74B5"/>
          <w:sz w:val="36"/>
          <w:szCs w:val="36"/>
        </w:rPr>
        <w:t xml:space="preserve"> Centre </w:t>
      </w:r>
    </w:p>
    <w:p w14:paraId="6BE3E591" w14:textId="52161306" w:rsidR="0081569F" w:rsidRPr="00161068" w:rsidRDefault="00D12DE6" w:rsidP="00D12DE6">
      <w:pPr>
        <w:jc w:val="center"/>
        <w:rPr>
          <w:rFonts w:ascii="Cambria" w:hAnsi="Cambria"/>
        </w:rPr>
      </w:pPr>
      <w:r w:rsidRPr="00161068">
        <w:rPr>
          <w:rFonts w:ascii="Cambria" w:eastAsia="Corbel" w:hAnsi="Cambria" w:cs="Calibri"/>
          <w:b/>
          <w:bCs/>
          <w:color w:val="2E74B5"/>
          <w:sz w:val="36"/>
          <w:szCs w:val="36"/>
        </w:rPr>
        <w:t>Winter 2022 Webinar</w:t>
      </w:r>
      <w:r w:rsidR="00601CA0">
        <w:rPr>
          <w:rFonts w:ascii="Cambria" w:eastAsia="Corbel" w:hAnsi="Cambria" w:cs="Calibri"/>
          <w:b/>
          <w:bCs/>
          <w:color w:val="2E74B5"/>
          <w:sz w:val="36"/>
          <w:szCs w:val="36"/>
        </w:rPr>
        <w:t xml:space="preserve"> Series</w:t>
      </w:r>
    </w:p>
    <w:p w14:paraId="2327AC71" w14:textId="77777777" w:rsidR="0081569F" w:rsidRDefault="0081569F" w:rsidP="00955462">
      <w:pPr>
        <w:jc w:val="center"/>
      </w:pPr>
    </w:p>
    <w:p w14:paraId="6A47E630" w14:textId="2FF810E5" w:rsidR="00601CA0" w:rsidRPr="00094EA4" w:rsidRDefault="00601CA0" w:rsidP="00601CA0">
      <w:pPr>
        <w:rPr>
          <w:rFonts w:ascii="Cambria" w:eastAsia="Corbel" w:hAnsi="Cambria" w:cs="Calibri"/>
          <w:b/>
          <w:bCs/>
          <w:color w:val="2E74B5"/>
          <w:sz w:val="36"/>
          <w:szCs w:val="36"/>
          <w:lang w:val="en-CA"/>
        </w:rPr>
      </w:pPr>
      <w:r>
        <w:rPr>
          <w:rFonts w:ascii="Cambria" w:eastAsia="Corbel" w:hAnsi="Cambria" w:cs="Calibri"/>
          <w:b/>
          <w:bCs/>
          <w:color w:val="000000" w:themeColor="text1"/>
          <w:sz w:val="36"/>
          <w:szCs w:val="36"/>
          <w:lang w:val="en-CA"/>
        </w:rPr>
        <w:t xml:space="preserve">                                 Thursday, </w:t>
      </w:r>
      <w:r w:rsidR="00186BEA">
        <w:rPr>
          <w:rFonts w:ascii="Cambria" w:eastAsia="Corbel" w:hAnsi="Cambria" w:cs="Calibri"/>
          <w:b/>
          <w:bCs/>
          <w:color w:val="000000" w:themeColor="text1"/>
          <w:sz w:val="36"/>
          <w:szCs w:val="36"/>
          <w:lang w:val="en-CA"/>
        </w:rPr>
        <w:t>February 3</w:t>
      </w:r>
    </w:p>
    <w:p w14:paraId="69882CC0" w14:textId="34E1E54C" w:rsidR="00D12DE6" w:rsidRPr="00094EA4" w:rsidRDefault="00094EA4" w:rsidP="00094EA4">
      <w:pPr>
        <w:jc w:val="center"/>
        <w:rPr>
          <w:rFonts w:ascii="Cambria" w:eastAsia="Corbel" w:hAnsi="Cambria" w:cs="Calibri"/>
          <w:b/>
          <w:bCs/>
          <w:color w:val="2E74B5"/>
          <w:sz w:val="36"/>
          <w:szCs w:val="36"/>
          <w:lang w:val="en-CA"/>
        </w:rPr>
      </w:pPr>
      <w:r w:rsidRPr="001850F9">
        <w:rPr>
          <w:rFonts w:ascii="Cambria" w:eastAsia="Corbel" w:hAnsi="Cambria" w:cs="Calibri"/>
          <w:b/>
          <w:bCs/>
          <w:color w:val="000000" w:themeColor="text1"/>
          <w:sz w:val="36"/>
          <w:szCs w:val="36"/>
          <w:lang w:val="en-CA"/>
        </w:rPr>
        <w:t xml:space="preserve">10 – 11 am </w:t>
      </w:r>
      <w:r w:rsidR="00601CA0">
        <w:rPr>
          <w:rFonts w:ascii="Cambria" w:eastAsia="Corbel" w:hAnsi="Cambria" w:cs="Calibri"/>
          <w:b/>
          <w:bCs/>
          <w:color w:val="000000" w:themeColor="text1"/>
          <w:sz w:val="36"/>
          <w:szCs w:val="36"/>
          <w:lang w:val="en-CA"/>
        </w:rPr>
        <w:t>Central time</w:t>
      </w:r>
    </w:p>
    <w:p w14:paraId="6A6631BB" w14:textId="77777777" w:rsidR="00161068" w:rsidRDefault="00161068" w:rsidP="00601CA0"/>
    <w:p w14:paraId="0A0B8D0F" w14:textId="407D7B2A" w:rsidR="00161068" w:rsidRPr="00601CA0" w:rsidRDefault="00601CA0" w:rsidP="001610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Dr. </w:t>
      </w:r>
      <w:r w:rsidR="00186BEA">
        <w:rPr>
          <w:sz w:val="32"/>
          <w:szCs w:val="32"/>
        </w:rPr>
        <w:t>Paul Gustafson</w:t>
      </w:r>
    </w:p>
    <w:p w14:paraId="69BAA7F9" w14:textId="371B43A1" w:rsidR="00161068" w:rsidRPr="00601CA0" w:rsidRDefault="00161068" w:rsidP="00161068">
      <w:pPr>
        <w:jc w:val="center"/>
        <w:rPr>
          <w:sz w:val="32"/>
          <w:szCs w:val="32"/>
        </w:rPr>
      </w:pPr>
      <w:r w:rsidRPr="00601CA0">
        <w:rPr>
          <w:sz w:val="32"/>
          <w:szCs w:val="32"/>
        </w:rPr>
        <w:t xml:space="preserve">University of </w:t>
      </w:r>
      <w:r w:rsidR="00186BEA">
        <w:rPr>
          <w:sz w:val="32"/>
          <w:szCs w:val="32"/>
        </w:rPr>
        <w:t>British Columbia</w:t>
      </w:r>
    </w:p>
    <w:p w14:paraId="0B2D4C39" w14:textId="77777777" w:rsidR="00161068" w:rsidRDefault="00161068" w:rsidP="00161068"/>
    <w:p w14:paraId="18C7269E" w14:textId="00C517F3" w:rsidR="00955462" w:rsidRPr="00186BEA" w:rsidRDefault="00186BEA" w:rsidP="00186BEA">
      <w:pPr>
        <w:pStyle w:val="NormalWeb"/>
        <w:rPr>
          <w:rFonts w:asciiTheme="minorHAnsi" w:hAnsiTheme="minorHAnsi" w:cstheme="minorBidi"/>
          <w:b/>
          <w:bCs/>
          <w:sz w:val="28"/>
          <w:szCs w:val="28"/>
          <w:lang w:val="en-US" w:eastAsia="en-US"/>
        </w:rPr>
      </w:pPr>
      <w:r w:rsidRPr="00186BEA">
        <w:rPr>
          <w:rFonts w:asciiTheme="minorHAnsi" w:hAnsiTheme="minorHAnsi" w:cstheme="minorBidi"/>
          <w:b/>
          <w:bCs/>
          <w:sz w:val="28"/>
          <w:szCs w:val="28"/>
          <w:lang w:val="en-US" w:eastAsia="en-US"/>
        </w:rPr>
        <w:t>Meta-Analytic Inference for the COVID-19 Infection Fatality Rate</w:t>
      </w:r>
    </w:p>
    <w:p w14:paraId="36773139" w14:textId="77777777" w:rsidR="00955462" w:rsidRDefault="00955462" w:rsidP="00955462"/>
    <w:p w14:paraId="15A83525" w14:textId="641FAA8C" w:rsidR="00955462" w:rsidRPr="00161068" w:rsidRDefault="00955462" w:rsidP="00955462">
      <w:pPr>
        <w:jc w:val="center"/>
        <w:rPr>
          <w:b/>
        </w:rPr>
      </w:pPr>
      <w:r w:rsidRPr="00161068">
        <w:rPr>
          <w:b/>
        </w:rPr>
        <w:t>ABSTRACT</w:t>
      </w:r>
    </w:p>
    <w:p w14:paraId="710B9352" w14:textId="77777777" w:rsidR="00955462" w:rsidRDefault="00955462" w:rsidP="00955462"/>
    <w:p w14:paraId="4C01570D" w14:textId="77777777" w:rsidR="00186BEA" w:rsidRPr="00186BEA" w:rsidRDefault="00186BEA" w:rsidP="00186BEA">
      <w:pPr>
        <w:spacing w:before="100" w:beforeAutospacing="1" w:after="100" w:afterAutospacing="1"/>
        <w:rPr>
          <w:sz w:val="28"/>
          <w:szCs w:val="28"/>
        </w:rPr>
      </w:pPr>
      <w:r w:rsidRPr="00186BEA">
        <w:rPr>
          <w:sz w:val="28"/>
          <w:szCs w:val="28"/>
        </w:rPr>
        <w:t>Estimating the COVID-19 infection fatality rate (IFR) has proven to be challenging, since data on deaths and data on the number of infections are subject to various biases. I will describe some joint work with Harlan Campbell and others on both methodological and applied aspects of meeting this challenge, in a meta-analytic framework of combining data from different populations.  I will start with the easier case when the infection data are obtained via random sampling.  Then I will discuss drawing in additional infection data obtained in decidedly non-random manner.</w:t>
      </w:r>
    </w:p>
    <w:p w14:paraId="4648DCA5" w14:textId="11B620E6" w:rsidR="00601CA0" w:rsidRPr="002D6074" w:rsidRDefault="007239DA" w:rsidP="00EB7D5D">
      <w:pPr>
        <w:rPr>
          <w:rFonts w:ascii="Calibri" w:eastAsia="DengXian" w:hAnsi="Calibri" w:cs="Calibri"/>
          <w:i/>
          <w:iCs/>
          <w:color w:val="2E74B5"/>
          <w:sz w:val="28"/>
          <w:szCs w:val="28"/>
          <w:lang w:eastAsia="zh-CN"/>
        </w:rPr>
      </w:pPr>
      <w:r w:rsidRPr="002D6074">
        <w:rPr>
          <w:rFonts w:ascii="Calibri" w:eastAsia="DengXian" w:hAnsi="Calibri" w:cs="Calibri"/>
          <w:i/>
          <w:iCs/>
          <w:color w:val="2E74B5"/>
          <w:sz w:val="32"/>
          <w:szCs w:val="32"/>
          <w:lang w:eastAsia="zh-CN"/>
        </w:rPr>
        <w:t>Registration</w:t>
      </w:r>
      <w:r w:rsidR="003F0726" w:rsidRPr="002D6074">
        <w:rPr>
          <w:rFonts w:ascii="Calibri" w:eastAsia="DengXian" w:hAnsi="Calibri" w:cs="Calibri"/>
          <w:i/>
          <w:iCs/>
          <w:color w:val="2E74B5"/>
          <w:sz w:val="32"/>
          <w:szCs w:val="32"/>
          <w:lang w:eastAsia="zh-CN"/>
        </w:rPr>
        <w:t xml:space="preserve"> link</w:t>
      </w:r>
      <w:r>
        <w:rPr>
          <w:rFonts w:ascii="Calibri" w:eastAsia="DengXian" w:hAnsi="Calibri" w:cs="Calibri"/>
          <w:i/>
          <w:iCs/>
          <w:color w:val="2E74B5"/>
          <w:sz w:val="36"/>
          <w:szCs w:val="36"/>
          <w:lang w:eastAsia="zh-CN"/>
        </w:rPr>
        <w:t>:</w:t>
      </w:r>
      <w:r w:rsidRPr="007239DA">
        <w:t xml:space="preserve"> </w:t>
      </w:r>
      <w:r w:rsidRPr="002D6074">
        <w:rPr>
          <w:rFonts w:ascii="Calibri" w:eastAsia="DengXian" w:hAnsi="Calibri" w:cs="Calibri"/>
          <w:i/>
          <w:iCs/>
          <w:color w:val="2E74B5"/>
          <w:lang w:eastAsia="zh-CN"/>
        </w:rPr>
        <w:t>https://us06web.zoom.us/meeting/register/tZYsduGqqT0tH9MIxJkP0jdRLvU27sn4bTQh</w:t>
      </w:r>
    </w:p>
    <w:p w14:paraId="5BE854B5" w14:textId="77777777" w:rsidR="00601CA0" w:rsidRPr="001850F9" w:rsidRDefault="00601CA0" w:rsidP="00161068">
      <w:pPr>
        <w:jc w:val="both"/>
        <w:rPr>
          <w:rFonts w:ascii="Calibri" w:eastAsia="DengXian" w:hAnsi="Calibri" w:cs="Calibri"/>
          <w:i/>
          <w:iCs/>
          <w:color w:val="2E74B5"/>
          <w:sz w:val="36"/>
          <w:szCs w:val="36"/>
          <w:lang w:val="en-CA" w:eastAsia="zh-CN"/>
        </w:rPr>
      </w:pPr>
    </w:p>
    <w:p w14:paraId="37E52F56" w14:textId="2E799B48" w:rsidR="00094EA4" w:rsidRPr="00601CA0" w:rsidRDefault="00094EA4" w:rsidP="00094EA4">
      <w:pPr>
        <w:spacing w:after="160" w:line="259" w:lineRule="auto"/>
        <w:jc w:val="center"/>
        <w:rPr>
          <w:rFonts w:ascii="Calibri" w:eastAsia="DengXian" w:hAnsi="Calibri" w:cs="Calibri"/>
          <w:i/>
          <w:iCs/>
          <w:color w:val="FF0000"/>
          <w:sz w:val="36"/>
          <w:szCs w:val="36"/>
          <w:lang w:val="en-CA" w:eastAsia="zh-CN"/>
        </w:rPr>
      </w:pPr>
      <w:r w:rsidRPr="00601CA0">
        <w:rPr>
          <w:rFonts w:ascii="Calibri" w:eastAsia="DengXian" w:hAnsi="Calibri" w:cs="Calibri"/>
          <w:i/>
          <w:iCs/>
          <w:color w:val="FF0000"/>
          <w:sz w:val="36"/>
          <w:szCs w:val="36"/>
          <w:lang w:val="en-CA" w:eastAsia="zh-CN"/>
        </w:rPr>
        <w:t>Everyone</w:t>
      </w:r>
      <w:r w:rsidR="001850F9" w:rsidRPr="00601CA0">
        <w:rPr>
          <w:rFonts w:ascii="Calibri" w:eastAsia="DengXian" w:hAnsi="Calibri" w:cs="Calibri"/>
          <w:i/>
          <w:iCs/>
          <w:color w:val="FF0000"/>
          <w:sz w:val="36"/>
          <w:szCs w:val="36"/>
          <w:lang w:val="en-CA" w:eastAsia="zh-CN"/>
        </w:rPr>
        <w:t xml:space="preserve"> </w:t>
      </w:r>
      <w:r w:rsidR="00601CA0" w:rsidRPr="00601CA0">
        <w:rPr>
          <w:rFonts w:ascii="Calibri" w:eastAsia="DengXian" w:hAnsi="Calibri" w:cs="Calibri"/>
          <w:i/>
          <w:iCs/>
          <w:color w:val="FF0000"/>
          <w:sz w:val="36"/>
          <w:szCs w:val="36"/>
          <w:lang w:val="en-CA" w:eastAsia="zh-CN"/>
        </w:rPr>
        <w:t>is</w:t>
      </w:r>
      <w:r w:rsidRPr="00601CA0">
        <w:rPr>
          <w:rFonts w:ascii="Calibri" w:eastAsia="DengXian" w:hAnsi="Calibri" w:cs="Calibri"/>
          <w:i/>
          <w:iCs/>
          <w:color w:val="FF0000"/>
          <w:sz w:val="36"/>
          <w:szCs w:val="36"/>
          <w:lang w:val="en-CA" w:eastAsia="zh-CN"/>
        </w:rPr>
        <w:t xml:space="preserve"> welcome!</w:t>
      </w:r>
    </w:p>
    <w:p w14:paraId="3D64E770" w14:textId="77777777" w:rsidR="00094EA4" w:rsidRPr="001850F9" w:rsidRDefault="00094EA4" w:rsidP="00161068">
      <w:pPr>
        <w:jc w:val="both"/>
        <w:rPr>
          <w:lang w:val="en-CA"/>
        </w:rPr>
      </w:pPr>
    </w:p>
    <w:sectPr w:rsidR="00094EA4" w:rsidRPr="001850F9" w:rsidSect="00F80C2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58"/>
    <w:rsid w:val="00094EA4"/>
    <w:rsid w:val="00136556"/>
    <w:rsid w:val="00161068"/>
    <w:rsid w:val="001850F9"/>
    <w:rsid w:val="00186BEA"/>
    <w:rsid w:val="001C48F8"/>
    <w:rsid w:val="002D6074"/>
    <w:rsid w:val="003B0E21"/>
    <w:rsid w:val="003F0726"/>
    <w:rsid w:val="004B16A0"/>
    <w:rsid w:val="00507791"/>
    <w:rsid w:val="00517616"/>
    <w:rsid w:val="005C4223"/>
    <w:rsid w:val="005E009F"/>
    <w:rsid w:val="00601CA0"/>
    <w:rsid w:val="007239DA"/>
    <w:rsid w:val="00754084"/>
    <w:rsid w:val="007D0D66"/>
    <w:rsid w:val="007D39DB"/>
    <w:rsid w:val="0081569F"/>
    <w:rsid w:val="0082558E"/>
    <w:rsid w:val="00845858"/>
    <w:rsid w:val="00900F4F"/>
    <w:rsid w:val="00927E73"/>
    <w:rsid w:val="00955462"/>
    <w:rsid w:val="00963C01"/>
    <w:rsid w:val="0097063A"/>
    <w:rsid w:val="00A95835"/>
    <w:rsid w:val="00BA3880"/>
    <w:rsid w:val="00C23E2F"/>
    <w:rsid w:val="00C30740"/>
    <w:rsid w:val="00CB0AA4"/>
    <w:rsid w:val="00D06694"/>
    <w:rsid w:val="00D12DE6"/>
    <w:rsid w:val="00D54866"/>
    <w:rsid w:val="00D84CB1"/>
    <w:rsid w:val="00DB4C07"/>
    <w:rsid w:val="00E1421A"/>
    <w:rsid w:val="00E63DB3"/>
    <w:rsid w:val="00EB7D5D"/>
    <w:rsid w:val="00F12FCD"/>
    <w:rsid w:val="00F41974"/>
    <w:rsid w:val="00F70854"/>
    <w:rsid w:val="00F80C2A"/>
    <w:rsid w:val="00FC0426"/>
    <w:rsid w:val="00FD3F4A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5AE03"/>
  <w14:defaultImageDpi w14:val="300"/>
  <w15:docId w15:val="{D0D2FF36-3318-924F-832E-930B00F0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6BEA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Jerald Lawless</dc:creator>
  <cp:keywords/>
  <dc:description/>
  <cp:lastModifiedBy>Liu, Juxin</cp:lastModifiedBy>
  <cp:revision>8</cp:revision>
  <dcterms:created xsi:type="dcterms:W3CDTF">2022-01-26T18:48:00Z</dcterms:created>
  <dcterms:modified xsi:type="dcterms:W3CDTF">2022-02-01T17:59:00Z</dcterms:modified>
</cp:coreProperties>
</file>