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5818" w14:textId="77777777" w:rsidR="00C5613F" w:rsidRDefault="00C5613F" w:rsidP="00751CF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3968F03A" w14:textId="12A36CBD" w:rsidR="00751CFB" w:rsidRPr="00C5613F" w:rsidRDefault="00751CFB" w:rsidP="00751CF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751CFB">
        <w:rPr>
          <w:rFonts w:ascii="Arial" w:eastAsia="Times New Roman" w:hAnsi="Arial" w:cs="Arial"/>
          <w:b/>
          <w:bCs/>
          <w:sz w:val="36"/>
          <w:szCs w:val="36"/>
        </w:rPr>
        <w:t>Rotary microtomes </w:t>
      </w:r>
    </w:p>
    <w:p w14:paraId="3EAC29FE" w14:textId="77777777" w:rsidR="00751CFB" w:rsidRDefault="00751CFB" w:rsidP="00751CF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751CFB">
        <w:rPr>
          <w:rFonts w:ascii="Arial" w:eastAsia="Times New Roman" w:hAnsi="Arial" w:cs="Arial"/>
          <w:sz w:val="20"/>
          <w:szCs w:val="20"/>
        </w:rPr>
        <w:br/>
      </w:r>
      <w:r>
        <w:rPr>
          <w:noProof/>
        </w:rPr>
        <w:drawing>
          <wp:inline distT="0" distB="0" distL="0" distR="0" wp14:anchorId="3055BCBF" wp14:editId="4AEC534A">
            <wp:extent cx="4631635" cy="3458881"/>
            <wp:effectExtent l="0" t="0" r="0" b="8255"/>
            <wp:docPr id="1" name="Picture 1" descr="microt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t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56" cy="34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FB">
        <w:rPr>
          <w:rFonts w:ascii="Arial" w:eastAsia="Times New Roman" w:hAnsi="Arial" w:cs="Arial"/>
          <w:sz w:val="20"/>
          <w:szCs w:val="20"/>
        </w:rPr>
        <w:br/>
      </w:r>
    </w:p>
    <w:p w14:paraId="19E551EE" w14:textId="1C9F65F5" w:rsidR="00751CFB" w:rsidRPr="00C5613F" w:rsidRDefault="00751CFB" w:rsidP="00751CFB">
      <w:pPr>
        <w:spacing w:after="0" w:line="240" w:lineRule="auto"/>
        <w:rPr>
          <w:rFonts w:ascii="Arial" w:eastAsia="Times New Roman" w:hAnsi="Arial" w:cs="Arial"/>
        </w:rPr>
      </w:pPr>
      <w:r w:rsidRPr="00751CFB">
        <w:rPr>
          <w:rFonts w:ascii="Arial" w:eastAsia="Times New Roman" w:hAnsi="Arial" w:cs="Arial"/>
          <w:b/>
          <w:bCs/>
          <w:i/>
          <w:iCs/>
        </w:rPr>
        <w:t xml:space="preserve">Make/Models: </w:t>
      </w:r>
      <w:r w:rsidRPr="00C561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CFB">
        <w:rPr>
          <w:rFonts w:ascii="Arial" w:eastAsia="Times New Roman" w:hAnsi="Arial" w:cs="Arial"/>
        </w:rPr>
        <w:t>Leitz</w:t>
      </w:r>
      <w:proofErr w:type="spellEnd"/>
      <w:r w:rsidRPr="00751CFB">
        <w:rPr>
          <w:rFonts w:ascii="Arial" w:eastAsia="Times New Roman" w:hAnsi="Arial" w:cs="Arial"/>
        </w:rPr>
        <w:t xml:space="preserve"> 1212 </w:t>
      </w:r>
    </w:p>
    <w:p w14:paraId="2A172F6A" w14:textId="77777777" w:rsidR="00751CFB" w:rsidRPr="00751CFB" w:rsidRDefault="00751CFB" w:rsidP="00751C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56C679" w14:textId="13220ED3" w:rsidR="00751CFB" w:rsidRPr="00751CFB" w:rsidRDefault="00751CFB" w:rsidP="00751C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1CFB">
        <w:rPr>
          <w:rFonts w:ascii="Arial" w:eastAsia="Times New Roman" w:hAnsi="Arial" w:cs="Arial"/>
          <w:b/>
          <w:bCs/>
          <w:i/>
          <w:iCs/>
        </w:rPr>
        <w:t xml:space="preserve">Features </w:t>
      </w:r>
      <w:r w:rsidRPr="00C5613F">
        <w:rPr>
          <w:rFonts w:ascii="Arial" w:eastAsia="Times New Roman" w:hAnsi="Arial" w:cs="Arial"/>
          <w:b/>
          <w:bCs/>
          <w:i/>
          <w:iCs/>
        </w:rPr>
        <w:t>&amp;</w:t>
      </w:r>
      <w:r w:rsidRPr="00751CFB">
        <w:rPr>
          <w:rFonts w:ascii="Arial" w:eastAsia="Times New Roman" w:hAnsi="Arial" w:cs="Arial"/>
          <w:b/>
          <w:bCs/>
          <w:i/>
          <w:iCs/>
        </w:rPr>
        <w:t xml:space="preserve"> applications:</w:t>
      </w:r>
      <w:r w:rsidRPr="00C5613F">
        <w:rPr>
          <w:rFonts w:ascii="Times New Roman" w:eastAsia="Times New Roman" w:hAnsi="Times New Roman" w:cs="Times New Roman"/>
        </w:rPr>
        <w:t xml:space="preserve"> </w:t>
      </w:r>
      <w:r w:rsidRPr="00751CFB">
        <w:rPr>
          <w:rFonts w:ascii="Arial" w:eastAsia="Times New Roman" w:hAnsi="Arial" w:cs="Arial"/>
        </w:rPr>
        <w:t>Section thickness: 1-25 µm</w:t>
      </w:r>
      <w:r w:rsidRPr="00C5613F">
        <w:rPr>
          <w:rFonts w:ascii="Arial" w:eastAsia="Times New Roman" w:hAnsi="Arial" w:cs="Arial"/>
        </w:rPr>
        <w:t>.</w:t>
      </w:r>
      <w:r w:rsidRPr="00C5613F">
        <w:rPr>
          <w:rFonts w:ascii="Times New Roman" w:eastAsia="Times New Roman" w:hAnsi="Times New Roman" w:cs="Times New Roman"/>
        </w:rPr>
        <w:t xml:space="preserve"> </w:t>
      </w:r>
      <w:r w:rsidRPr="00751CFB">
        <w:rPr>
          <w:rFonts w:ascii="Arial" w:eastAsia="Times New Roman" w:hAnsi="Arial" w:cs="Arial"/>
        </w:rPr>
        <w:t xml:space="preserve">The microtome is an instrument </w:t>
      </w:r>
      <w:r w:rsidRPr="00C5613F">
        <w:rPr>
          <w:rFonts w:ascii="Arial" w:eastAsia="Times New Roman" w:hAnsi="Arial" w:cs="Arial"/>
        </w:rPr>
        <w:t>favored</w:t>
      </w:r>
      <w:r w:rsidRPr="00751CFB">
        <w:rPr>
          <w:rFonts w:ascii="Arial" w:eastAsia="Times New Roman" w:hAnsi="Arial" w:cs="Arial"/>
        </w:rPr>
        <w:t xml:space="preserve"> for the cutting of paraffin sections. </w:t>
      </w:r>
      <w:r w:rsidRPr="00C5613F">
        <w:rPr>
          <w:rFonts w:ascii="Arial" w:eastAsia="Times New Roman" w:hAnsi="Arial" w:cs="Arial"/>
        </w:rPr>
        <w:t>The compact design</w:t>
      </w:r>
      <w:r w:rsidRPr="00751CFB">
        <w:rPr>
          <w:rFonts w:ascii="Arial" w:eastAsia="Times New Roman" w:hAnsi="Arial" w:cs="Arial"/>
        </w:rPr>
        <w:t xml:space="preserve"> acknowledged stability and precision make it the perfect instrument of histology.</w:t>
      </w:r>
      <w:r w:rsidRPr="00C5613F">
        <w:rPr>
          <w:rFonts w:ascii="Arial" w:eastAsia="Times New Roman" w:hAnsi="Arial" w:cs="Arial"/>
        </w:rPr>
        <w:t xml:space="preserve"> </w:t>
      </w:r>
      <w:r w:rsidRPr="00751CFB">
        <w:rPr>
          <w:rFonts w:ascii="Arial" w:eastAsia="Times New Roman" w:hAnsi="Arial" w:cs="Arial"/>
        </w:rPr>
        <w:t xml:space="preserve">The vertical object movement, the fixed knife, the convenient movement of the object sledge by means of a handwheel ensure uniform series of sections of medical and biological objects of good cutting properties. It is also extended to the cutting of thin sections of hard and difficult-to-cut biological and non-biological objects such as bone and </w:t>
      </w:r>
      <w:proofErr w:type="spellStart"/>
      <w:r w:rsidRPr="00751CFB">
        <w:rPr>
          <w:rFonts w:ascii="Arial" w:eastAsia="Times New Roman" w:hAnsi="Arial" w:cs="Arial"/>
        </w:rPr>
        <w:t>fibres</w:t>
      </w:r>
      <w:proofErr w:type="spellEnd"/>
      <w:r w:rsidRPr="00751CFB">
        <w:rPr>
          <w:rFonts w:ascii="Arial" w:eastAsia="Times New Roman" w:hAnsi="Arial" w:cs="Arial"/>
        </w:rPr>
        <w:t xml:space="preserve"> embedded in hard plastic media.</w:t>
      </w:r>
      <w:r w:rsidRPr="00C5613F">
        <w:rPr>
          <w:rFonts w:ascii="Arial" w:eastAsia="Times New Roman" w:hAnsi="Arial" w:cs="Arial"/>
        </w:rPr>
        <w:t xml:space="preserve"> </w:t>
      </w:r>
      <w:r w:rsidRPr="00751CFB">
        <w:rPr>
          <w:rFonts w:ascii="Arial" w:eastAsia="Times New Roman" w:hAnsi="Arial" w:cs="Arial"/>
        </w:rPr>
        <w:t>Microtome knives: standard knife (L170mm, W42mm, T13mm); also useable with a Feather disposable blade holder.</w:t>
      </w:r>
    </w:p>
    <w:p w14:paraId="22480807" w14:textId="5808F183" w:rsidR="00751CFB" w:rsidRPr="00751CFB" w:rsidRDefault="00751CFB" w:rsidP="00751C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1CFB">
        <w:rPr>
          <w:rFonts w:ascii="Times New Roman" w:eastAsia="Times New Roman" w:hAnsi="Times New Roman" w:cs="Times New Roman"/>
          <w:sz w:val="24"/>
          <w:szCs w:val="24"/>
        </w:rPr>
        <w:t>                        </w:t>
      </w:r>
    </w:p>
    <w:p w14:paraId="4068ABB1" w14:textId="77777777" w:rsidR="0023016E" w:rsidRDefault="0023016E">
      <w:bookmarkStart w:id="0" w:name="_GoBack"/>
      <w:bookmarkEnd w:id="0"/>
    </w:p>
    <w:sectPr w:rsidR="0023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44C"/>
    <w:multiLevelType w:val="multilevel"/>
    <w:tmpl w:val="0A82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47B03"/>
    <w:multiLevelType w:val="multilevel"/>
    <w:tmpl w:val="EBB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zM2NTWyNDIzMjVU0lEKTi0uzszPAykwrAUAn95D+ywAAAA="/>
  </w:docVars>
  <w:rsids>
    <w:rsidRoot w:val="00751CFB"/>
    <w:rsid w:val="0023016E"/>
    <w:rsid w:val="00751CFB"/>
    <w:rsid w:val="00C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B6DD"/>
  <w15:chartTrackingRefBased/>
  <w15:docId w15:val="{0065D96B-A3C2-4B2B-8162-8FC2720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C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Guosheng</dc:creator>
  <cp:keywords/>
  <dc:description/>
  <cp:lastModifiedBy>Liu, Guosheng</cp:lastModifiedBy>
  <cp:revision>2</cp:revision>
  <dcterms:created xsi:type="dcterms:W3CDTF">2020-05-13T17:59:00Z</dcterms:created>
  <dcterms:modified xsi:type="dcterms:W3CDTF">2020-05-13T18:02:00Z</dcterms:modified>
</cp:coreProperties>
</file>